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194B6" w14:textId="77777777" w:rsidR="00B61EA5" w:rsidRPr="005332A9" w:rsidRDefault="00000000">
      <w:pPr>
        <w:pStyle w:val="Heading1"/>
        <w:rPr>
          <w:rFonts w:cstheme="majorHAnsi"/>
          <w:color w:val="auto"/>
          <w:sz w:val="24"/>
          <w:szCs w:val="24"/>
        </w:rPr>
      </w:pPr>
      <w:r w:rsidRPr="005332A9">
        <w:rPr>
          <w:rFonts w:cstheme="majorHAnsi"/>
          <w:color w:val="auto"/>
          <w:sz w:val="24"/>
          <w:szCs w:val="24"/>
        </w:rPr>
        <w:t>OPENING STATEMENT</w:t>
      </w:r>
      <w:r w:rsidRPr="005332A9">
        <w:rPr>
          <w:rFonts w:cstheme="majorHAnsi"/>
          <w:color w:val="auto"/>
          <w:sz w:val="24"/>
          <w:szCs w:val="24"/>
        </w:rPr>
        <w:br/>
        <w:t>(Defendant, Pro Per)</w:t>
      </w:r>
    </w:p>
    <w:p w14:paraId="2812E60E"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May it please the Court.</w:t>
      </w:r>
      <w:r w:rsidRPr="005332A9">
        <w:rPr>
          <w:rFonts w:asciiTheme="majorHAnsi" w:hAnsiTheme="majorHAnsi" w:cstheme="majorHAnsi"/>
          <w:sz w:val="24"/>
          <w:szCs w:val="24"/>
        </w:rPr>
        <w:br/>
        <w:t>Ladies and gentlemen of the jury:</w:t>
      </w:r>
      <w:r w:rsidRPr="005332A9">
        <w:rPr>
          <w:rFonts w:asciiTheme="majorHAnsi" w:hAnsiTheme="majorHAnsi" w:cstheme="majorHAnsi"/>
          <w:sz w:val="24"/>
          <w:szCs w:val="24"/>
        </w:rPr>
        <w:br/>
      </w:r>
      <w:r w:rsidRPr="005332A9">
        <w:rPr>
          <w:rFonts w:asciiTheme="majorHAnsi" w:hAnsiTheme="majorHAnsi" w:cstheme="majorHAnsi"/>
          <w:sz w:val="24"/>
          <w:szCs w:val="24"/>
        </w:rPr>
        <w:br/>
      </w:r>
    </w:p>
    <w:p w14:paraId="78107C0D"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Good morning. Thank you for being here and for taking seriously the responsibility you have been given. I appear before you today pro per, meaning I am representing myself. I ask only for your patience and your careful attention to the facts.</w:t>
      </w:r>
      <w:r w:rsidRPr="005332A9">
        <w:rPr>
          <w:rFonts w:asciiTheme="majorHAnsi" w:hAnsiTheme="majorHAnsi" w:cstheme="majorHAnsi"/>
          <w:sz w:val="24"/>
          <w:szCs w:val="24"/>
        </w:rPr>
        <w:br/>
      </w:r>
    </w:p>
    <w:p w14:paraId="2B73FE2D"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This case is not about danger, and it is not about harm. No one was injured. No property was damaged. No allegation has been made that I endangered anyone on the roadway.</w:t>
      </w:r>
      <w:r w:rsidRPr="005332A9">
        <w:rPr>
          <w:rFonts w:asciiTheme="majorHAnsi" w:hAnsiTheme="majorHAnsi" w:cstheme="majorHAnsi"/>
          <w:sz w:val="24"/>
          <w:szCs w:val="24"/>
        </w:rPr>
        <w:br/>
      </w:r>
    </w:p>
    <w:p w14:paraId="1BEADD24"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This case is about three charges: no license, no registration, and no insurance.</w:t>
      </w:r>
      <w:r w:rsidRPr="005332A9">
        <w:rPr>
          <w:rFonts w:asciiTheme="majorHAnsi" w:hAnsiTheme="majorHAnsi" w:cstheme="majorHAnsi"/>
          <w:sz w:val="24"/>
          <w:szCs w:val="24"/>
        </w:rPr>
        <w:br/>
      </w:r>
    </w:p>
    <w:p w14:paraId="1C326AEC"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The Commonwealth will present evidence that I was present on a public road and that certain documents were not produced. What you will not hear is evidence that I was engaged in any commercial activity, transporting anyone for hire, operating a business, or using the road as a place of private gain.</w:t>
      </w:r>
      <w:r w:rsidRPr="005332A9">
        <w:rPr>
          <w:rFonts w:asciiTheme="majorHAnsi" w:hAnsiTheme="majorHAnsi" w:cstheme="majorHAnsi"/>
          <w:sz w:val="24"/>
          <w:szCs w:val="24"/>
        </w:rPr>
        <w:br/>
      </w:r>
    </w:p>
    <w:p w14:paraId="553CA617"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That distinction matters.</w:t>
      </w:r>
      <w:r w:rsidRPr="005332A9">
        <w:rPr>
          <w:rFonts w:asciiTheme="majorHAnsi" w:hAnsiTheme="majorHAnsi" w:cstheme="majorHAnsi"/>
          <w:sz w:val="24"/>
          <w:szCs w:val="24"/>
        </w:rPr>
        <w:br/>
      </w:r>
    </w:p>
    <w:p w14:paraId="12BCAFB4"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Public roads exist so that ordinary people may move from place to place—to work, to care for family, to obtain necessities, and to live their daily lives. That ordinary movement is fundamentally different from using the roads as a business enterprise.</w:t>
      </w:r>
      <w:r w:rsidRPr="005332A9">
        <w:rPr>
          <w:rFonts w:asciiTheme="majorHAnsi" w:hAnsiTheme="majorHAnsi" w:cstheme="majorHAnsi"/>
          <w:sz w:val="24"/>
          <w:szCs w:val="24"/>
        </w:rPr>
        <w:br/>
      </w:r>
    </w:p>
    <w:p w14:paraId="6BAD3CB8"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You will hear testimony and see evidence that my travel on that day was private, ordinary, and non-commercial. You will hear that I was not transporting goods or passengers for compensation, not operating a business, and not engaged in any for-hire activity.</w:t>
      </w:r>
      <w:r w:rsidRPr="005332A9">
        <w:rPr>
          <w:rFonts w:asciiTheme="majorHAnsi" w:hAnsiTheme="majorHAnsi" w:cstheme="majorHAnsi"/>
          <w:sz w:val="24"/>
          <w:szCs w:val="24"/>
        </w:rPr>
        <w:br/>
      </w:r>
    </w:p>
    <w:p w14:paraId="6FFF3EC0"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lastRenderedPageBreak/>
        <w:t>The law requires the Commonwealth to prove every element of each charge beyond a reasonable doubt. That burden never shifts. It does not rest on assumptions. It does not rest on labels. It rests on proof.</w:t>
      </w:r>
      <w:r w:rsidRPr="005332A9">
        <w:rPr>
          <w:rFonts w:asciiTheme="majorHAnsi" w:hAnsiTheme="majorHAnsi" w:cstheme="majorHAnsi"/>
          <w:sz w:val="24"/>
          <w:szCs w:val="24"/>
        </w:rPr>
        <w:br/>
      </w:r>
    </w:p>
    <w:p w14:paraId="2E1738C6"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You are not being asked to approve or disapprove of me as a person. You are not being asked to decide what policies you prefer. You are being asked to decide whether the evidence presented meets the legal standard required for conviction.</w:t>
      </w:r>
      <w:r w:rsidRPr="005332A9">
        <w:rPr>
          <w:rFonts w:asciiTheme="majorHAnsi" w:hAnsiTheme="majorHAnsi" w:cstheme="majorHAnsi"/>
          <w:sz w:val="24"/>
          <w:szCs w:val="24"/>
        </w:rPr>
        <w:br/>
      </w:r>
    </w:p>
    <w:p w14:paraId="4BE9C27F" w14:textId="77777777" w:rsidR="00B61EA5" w:rsidRPr="005332A9" w:rsidRDefault="00000000">
      <w:pPr>
        <w:rPr>
          <w:rFonts w:asciiTheme="majorHAnsi" w:hAnsiTheme="majorHAnsi" w:cstheme="majorHAnsi"/>
          <w:sz w:val="24"/>
          <w:szCs w:val="24"/>
        </w:rPr>
      </w:pPr>
      <w:r w:rsidRPr="005332A9">
        <w:rPr>
          <w:rFonts w:asciiTheme="majorHAnsi" w:hAnsiTheme="majorHAnsi" w:cstheme="majorHAnsi"/>
          <w:sz w:val="24"/>
          <w:szCs w:val="24"/>
        </w:rPr>
        <w:t>At the conclusion of this case, after you have heard all the evidence, I am confident you will see that the Commonwealth has not met that burden.</w:t>
      </w:r>
      <w:r w:rsidRPr="005332A9">
        <w:rPr>
          <w:rFonts w:asciiTheme="majorHAnsi" w:hAnsiTheme="majorHAnsi" w:cstheme="majorHAnsi"/>
          <w:sz w:val="24"/>
          <w:szCs w:val="24"/>
        </w:rPr>
        <w:br/>
      </w:r>
    </w:p>
    <w:p w14:paraId="61D74F50" w14:textId="77777777" w:rsidR="00B61EA5" w:rsidRDefault="00000000">
      <w:pPr>
        <w:rPr>
          <w:rFonts w:asciiTheme="majorHAnsi" w:hAnsiTheme="majorHAnsi" w:cstheme="majorHAnsi"/>
          <w:sz w:val="24"/>
          <w:szCs w:val="24"/>
        </w:rPr>
      </w:pPr>
      <w:r w:rsidRPr="005332A9">
        <w:rPr>
          <w:rFonts w:asciiTheme="majorHAnsi" w:hAnsiTheme="majorHAnsi" w:cstheme="majorHAnsi"/>
          <w:sz w:val="24"/>
          <w:szCs w:val="24"/>
        </w:rPr>
        <w:t>I trust you will follow the law as the judge instructs you and return a verdict that reflects the evidence—and the absence of proof.</w:t>
      </w:r>
      <w:r w:rsidRPr="005332A9">
        <w:rPr>
          <w:rFonts w:asciiTheme="majorHAnsi" w:hAnsiTheme="majorHAnsi" w:cstheme="majorHAnsi"/>
          <w:sz w:val="24"/>
          <w:szCs w:val="24"/>
        </w:rPr>
        <w:br/>
      </w:r>
      <w:r w:rsidRPr="005332A9">
        <w:rPr>
          <w:rFonts w:asciiTheme="majorHAnsi" w:hAnsiTheme="majorHAnsi" w:cstheme="majorHAnsi"/>
          <w:sz w:val="24"/>
          <w:szCs w:val="24"/>
        </w:rPr>
        <w:br/>
        <w:t>Thank you for your attention.</w:t>
      </w:r>
    </w:p>
    <w:p w14:paraId="3BBFD9CA" w14:textId="77777777" w:rsidR="005332A9" w:rsidRDefault="005332A9">
      <w:pPr>
        <w:rPr>
          <w:rFonts w:asciiTheme="majorHAnsi" w:hAnsiTheme="majorHAnsi" w:cstheme="majorHAnsi"/>
          <w:sz w:val="24"/>
          <w:szCs w:val="24"/>
        </w:rPr>
      </w:pPr>
    </w:p>
    <w:p w14:paraId="2B82E1A3" w14:textId="77777777" w:rsidR="005332A9" w:rsidRPr="005332A9" w:rsidRDefault="005332A9" w:rsidP="005332A9">
      <w:pPr>
        <w:spacing w:before="100" w:beforeAutospacing="1" w:after="100" w:afterAutospacing="1" w:line="240" w:lineRule="auto"/>
        <w:outlineLvl w:val="2"/>
        <w:rPr>
          <w:rFonts w:asciiTheme="majorHAnsi" w:eastAsia="Times New Roman" w:hAnsiTheme="majorHAnsi" w:cstheme="majorHAnsi"/>
          <w:b/>
          <w:bCs/>
          <w:sz w:val="27"/>
          <w:szCs w:val="27"/>
        </w:rPr>
      </w:pPr>
      <w:r w:rsidRPr="005332A9">
        <w:rPr>
          <w:rFonts w:asciiTheme="majorHAnsi" w:eastAsia="Times New Roman" w:hAnsiTheme="majorHAnsi" w:cstheme="majorHAnsi"/>
          <w:b/>
          <w:bCs/>
          <w:sz w:val="27"/>
          <w:szCs w:val="27"/>
        </w:rPr>
        <w:t>How to use this in court</w:t>
      </w:r>
    </w:p>
    <w:p w14:paraId="5716F6B7" w14:textId="77777777" w:rsidR="005332A9" w:rsidRPr="005332A9" w:rsidRDefault="005332A9" w:rsidP="005332A9">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 xml:space="preserve">Read it </w:t>
      </w:r>
      <w:r w:rsidRPr="005332A9">
        <w:rPr>
          <w:rFonts w:asciiTheme="majorHAnsi" w:eastAsia="Times New Roman" w:hAnsiTheme="majorHAnsi" w:cstheme="majorHAnsi"/>
          <w:b/>
          <w:bCs/>
          <w:sz w:val="24"/>
          <w:szCs w:val="24"/>
        </w:rPr>
        <w:t>slowly</w:t>
      </w:r>
      <w:r w:rsidRPr="005332A9">
        <w:rPr>
          <w:rFonts w:asciiTheme="majorHAnsi" w:eastAsia="Times New Roman" w:hAnsiTheme="majorHAnsi" w:cstheme="majorHAnsi"/>
          <w:sz w:val="24"/>
          <w:szCs w:val="24"/>
        </w:rPr>
        <w:t xml:space="preserve"> and </w:t>
      </w:r>
      <w:r w:rsidRPr="005332A9">
        <w:rPr>
          <w:rFonts w:asciiTheme="majorHAnsi" w:eastAsia="Times New Roman" w:hAnsiTheme="majorHAnsi" w:cstheme="majorHAnsi"/>
          <w:b/>
          <w:bCs/>
          <w:sz w:val="24"/>
          <w:szCs w:val="24"/>
        </w:rPr>
        <w:t>calmly</w:t>
      </w:r>
    </w:p>
    <w:p w14:paraId="2703B5C8" w14:textId="77777777" w:rsidR="005332A9" w:rsidRPr="005332A9" w:rsidRDefault="005332A9" w:rsidP="005332A9">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Make eye contact with the jury after:</w:t>
      </w:r>
    </w:p>
    <w:p w14:paraId="54617154" w14:textId="77777777" w:rsidR="005332A9" w:rsidRPr="005332A9" w:rsidRDefault="005332A9" w:rsidP="005332A9">
      <w:pPr>
        <w:numPr>
          <w:ilvl w:val="1"/>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“No one was injured.”</w:t>
      </w:r>
    </w:p>
    <w:p w14:paraId="39457BC8" w14:textId="77777777" w:rsidR="005332A9" w:rsidRPr="005332A9" w:rsidRDefault="005332A9" w:rsidP="005332A9">
      <w:pPr>
        <w:numPr>
          <w:ilvl w:val="1"/>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“No property was damaged.”</w:t>
      </w:r>
    </w:p>
    <w:p w14:paraId="39AA8072" w14:textId="77777777" w:rsidR="005332A9" w:rsidRPr="005332A9" w:rsidRDefault="005332A9" w:rsidP="005332A9">
      <w:pPr>
        <w:numPr>
          <w:ilvl w:val="1"/>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“That distinction matters.”</w:t>
      </w:r>
    </w:p>
    <w:p w14:paraId="5D0E789E" w14:textId="77777777" w:rsidR="005332A9" w:rsidRPr="005332A9" w:rsidRDefault="005332A9" w:rsidP="005332A9">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 xml:space="preserve">Do </w:t>
      </w:r>
      <w:r w:rsidRPr="005332A9">
        <w:rPr>
          <w:rFonts w:asciiTheme="majorHAnsi" w:eastAsia="Times New Roman" w:hAnsiTheme="majorHAnsi" w:cstheme="majorHAnsi"/>
          <w:b/>
          <w:bCs/>
          <w:sz w:val="24"/>
          <w:szCs w:val="24"/>
        </w:rPr>
        <w:t>not</w:t>
      </w:r>
      <w:r w:rsidRPr="005332A9">
        <w:rPr>
          <w:rFonts w:asciiTheme="majorHAnsi" w:eastAsia="Times New Roman" w:hAnsiTheme="majorHAnsi" w:cstheme="majorHAnsi"/>
          <w:sz w:val="24"/>
          <w:szCs w:val="24"/>
        </w:rPr>
        <w:t xml:space="preserve"> add legal citations or argue law</w:t>
      </w:r>
    </w:p>
    <w:p w14:paraId="0F36321F" w14:textId="77777777" w:rsidR="005332A9" w:rsidRPr="005332A9" w:rsidRDefault="005332A9" w:rsidP="005332A9">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5332A9">
        <w:rPr>
          <w:rFonts w:asciiTheme="majorHAnsi" w:eastAsia="Times New Roman" w:hAnsiTheme="majorHAnsi" w:cstheme="majorHAnsi"/>
          <w:sz w:val="24"/>
          <w:szCs w:val="24"/>
        </w:rPr>
        <w:t xml:space="preserve">Let the </w:t>
      </w:r>
      <w:r w:rsidRPr="005332A9">
        <w:rPr>
          <w:rFonts w:asciiTheme="majorHAnsi" w:eastAsia="Times New Roman" w:hAnsiTheme="majorHAnsi" w:cstheme="majorHAnsi"/>
          <w:b/>
          <w:bCs/>
          <w:sz w:val="24"/>
          <w:szCs w:val="24"/>
        </w:rPr>
        <w:t>judge instruct on law</w:t>
      </w:r>
      <w:r w:rsidRPr="005332A9">
        <w:rPr>
          <w:rFonts w:asciiTheme="majorHAnsi" w:eastAsia="Times New Roman" w:hAnsiTheme="majorHAnsi" w:cstheme="majorHAnsi"/>
          <w:sz w:val="24"/>
          <w:szCs w:val="24"/>
        </w:rPr>
        <w:t xml:space="preserve">; you frame the </w:t>
      </w:r>
      <w:r w:rsidRPr="005332A9">
        <w:rPr>
          <w:rFonts w:asciiTheme="majorHAnsi" w:eastAsia="Times New Roman" w:hAnsiTheme="majorHAnsi" w:cstheme="majorHAnsi"/>
          <w:b/>
          <w:bCs/>
          <w:sz w:val="24"/>
          <w:szCs w:val="24"/>
        </w:rPr>
        <w:t>facts</w:t>
      </w:r>
    </w:p>
    <w:p w14:paraId="541341AC" w14:textId="77777777" w:rsidR="005332A9" w:rsidRPr="005332A9" w:rsidRDefault="005332A9">
      <w:pPr>
        <w:rPr>
          <w:rFonts w:asciiTheme="majorHAnsi" w:hAnsiTheme="majorHAnsi" w:cstheme="majorHAnsi"/>
          <w:sz w:val="24"/>
          <w:szCs w:val="24"/>
        </w:rPr>
      </w:pPr>
    </w:p>
    <w:sectPr w:rsidR="005332A9" w:rsidRPr="005332A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C3A2DA8"/>
    <w:multiLevelType w:val="multilevel"/>
    <w:tmpl w:val="88049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8255811">
    <w:abstractNumId w:val="8"/>
  </w:num>
  <w:num w:numId="2" w16cid:durableId="623195489">
    <w:abstractNumId w:val="6"/>
  </w:num>
  <w:num w:numId="3" w16cid:durableId="1982418647">
    <w:abstractNumId w:val="5"/>
  </w:num>
  <w:num w:numId="4" w16cid:durableId="1399865879">
    <w:abstractNumId w:val="4"/>
  </w:num>
  <w:num w:numId="5" w16cid:durableId="1019621170">
    <w:abstractNumId w:val="7"/>
  </w:num>
  <w:num w:numId="6" w16cid:durableId="186718530">
    <w:abstractNumId w:val="3"/>
  </w:num>
  <w:num w:numId="7" w16cid:durableId="298002226">
    <w:abstractNumId w:val="2"/>
  </w:num>
  <w:num w:numId="8" w16cid:durableId="224070988">
    <w:abstractNumId w:val="1"/>
  </w:num>
  <w:num w:numId="9" w16cid:durableId="921528739">
    <w:abstractNumId w:val="0"/>
  </w:num>
  <w:num w:numId="10" w16cid:durableId="9475889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5332A9"/>
    <w:rsid w:val="007F42E5"/>
    <w:rsid w:val="00AA1D8D"/>
    <w:rsid w:val="00B47730"/>
    <w:rsid w:val="00B61EA5"/>
    <w:rsid w:val="00CB0664"/>
    <w:rsid w:val="00D5710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39CE71"/>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2025-12-17T14:10:00Z</dcterms:created>
  <dcterms:modified xsi:type="dcterms:W3CDTF">2025-12-17T14:10:00Z</dcterms:modified>
  <cp:category/>
</cp:coreProperties>
</file>